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4B0" w:rsidRDefault="009F24B0" w:rsidP="009F24B0">
      <w:pPr>
        <w:pStyle w:val="1"/>
        <w:spacing w:line="264" w:lineRule="atLeast"/>
        <w:textAlignment w:val="baseline"/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</w:pPr>
      <w:r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ХАРЧОВА ПРОМИСЛОВІСТЬ.</w:t>
      </w:r>
    </w:p>
    <w:p w:rsidR="00E54B8E" w:rsidRDefault="009F24B0" w:rsidP="009F24B0">
      <w:pPr>
        <w:pStyle w:val="1"/>
        <w:spacing w:before="0" w:beforeAutospacing="0" w:after="335" w:afterAutospacing="0" w:line="264" w:lineRule="atLeast"/>
        <w:textAlignment w:val="baseline"/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</w:pPr>
      <w:r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Об’ЄКТ: ТОВ “</w:t>
      </w:r>
      <w:r w:rsidRPr="009F24B0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УКРАЇНСЬКА МОЛОЧНА КОМПАНІЯ</w:t>
      </w:r>
      <w:r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” </w:t>
      </w:r>
    </w:p>
    <w:p w:rsidR="009F24B0" w:rsidRDefault="005A5F1A" w:rsidP="009F24B0">
      <w:pPr>
        <w:pStyle w:val="1"/>
        <w:spacing w:before="0" w:beforeAutospacing="0" w:after="335" w:afterAutospacing="0" w:line="264" w:lineRule="atLeast"/>
        <w:textAlignment w:val="baseline"/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</w:pPr>
      <w:r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Адреса: </w:t>
      </w:r>
      <w:r w:rsidR="00E54B8E" w:rsidRPr="00E54B8E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Київська область</w:t>
      </w:r>
      <w:r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,</w:t>
      </w:r>
      <w:r w:rsidR="00E54B8E" w:rsidRPr="00E54B8E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 Згурівський р</w:t>
      </w:r>
      <w:r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-</w:t>
      </w:r>
      <w:r w:rsidR="00E54B8E" w:rsidRPr="00E54B8E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н</w:t>
      </w:r>
      <w:r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, с. Великий Крупіл.</w:t>
      </w:r>
    </w:p>
    <w:p w:rsidR="004150AB" w:rsidRDefault="004150AB" w:rsidP="004150AB">
      <w:pPr>
        <w:pStyle w:val="1"/>
        <w:spacing w:after="335" w:line="264" w:lineRule="atLeast"/>
        <w:textAlignment w:val="baseline"/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</w:pPr>
      <w:r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ОБЛАДНАННЯ</w:t>
      </w:r>
      <w:r w:rsidRPr="00C81DE1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, ЩО ПОСТАЧАЛАСЯ: </w:t>
      </w:r>
    </w:p>
    <w:p w:rsidR="009F24B0" w:rsidRDefault="004150AB" w:rsidP="009F24B0">
      <w:pPr>
        <w:pStyle w:val="1"/>
        <w:spacing w:line="264" w:lineRule="atLeast"/>
        <w:textAlignment w:val="baseline"/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</w:pPr>
      <w:r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-</w:t>
      </w:r>
      <w:r w:rsidR="009F24B0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 </w:t>
      </w:r>
      <w:r w:rsidR="005A5F1A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Станції для зарядки ЕЛЕКТРОМОБІЛІВ </w:t>
      </w:r>
      <w:r w:rsidR="005A5F1A" w:rsidRPr="00493F76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ETREL</w:t>
      </w:r>
      <w:r w:rsidR="00493F76" w:rsidRPr="00493F76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 з кабелем MENNEKES</w:t>
      </w:r>
      <w:r w:rsidR="009F24B0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.</w:t>
      </w:r>
    </w:p>
    <w:p w:rsidR="009F24B0" w:rsidRPr="009F24B0" w:rsidRDefault="009F24B0" w:rsidP="009F24B0">
      <w:pPr>
        <w:pStyle w:val="1"/>
        <w:spacing w:line="264" w:lineRule="atLeast"/>
        <w:textAlignment w:val="baseline"/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</w:pPr>
      <w:r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Період постачання: 2022 рік.</w:t>
      </w:r>
    </w:p>
    <w:p w:rsidR="00F67051" w:rsidRPr="00F67051" w:rsidRDefault="00F67051" w:rsidP="00F67051">
      <w:pPr>
        <w:pStyle w:val="1"/>
        <w:spacing w:line="264" w:lineRule="atLeast"/>
        <w:textAlignment w:val="baseline"/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</w:pPr>
      <w:r w:rsidRPr="00F67051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Українська молочна компанія була заснована в 2006 році і має 14 тисяч гектарів</w:t>
      </w:r>
      <w:r w:rsidRPr="00F67051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</w:rPr>
        <w:t>ЗЕМЕЛЬ</w:t>
      </w:r>
      <w:r w:rsidRPr="00F67051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. Основною цінністю УМК є ферма з 10 тисячами корів. Компанія є одним із найбільших виробників молока. Серед клієнтів молочної компанії є такі структури, як "Галичина" і "Danone-Юнімілк".</w:t>
      </w:r>
    </w:p>
    <w:p w:rsidR="00D0526D" w:rsidRPr="00D0526D" w:rsidRDefault="00F67051" w:rsidP="00F67051">
      <w:pPr>
        <w:pStyle w:val="1"/>
        <w:spacing w:line="264" w:lineRule="atLeast"/>
        <w:textAlignment w:val="baseline"/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</w:rPr>
      </w:pPr>
      <w:r w:rsidRPr="00F67051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У 2008 році українська молочна компанія (УМК) встановила </w:t>
      </w:r>
      <w:r w:rsidR="00FB0C96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 xml:space="preserve">ПЕРШУ </w:t>
      </w:r>
      <w:r w:rsidRPr="00F67051">
        <w:rPr>
          <w:rFonts w:ascii="Arial" w:hAnsi="Arial" w:cs="Arial"/>
          <w:b w:val="0"/>
          <w:bCs w:val="0"/>
          <w:caps/>
          <w:color w:val="000000" w:themeColor="text1"/>
          <w:spacing w:val="12"/>
          <w:sz w:val="20"/>
          <w:szCs w:val="20"/>
          <w:lang w:val="uk-UA"/>
        </w:rPr>
        <w:t>біогазову установку компанії ZORG, яка приносить не менше 100 тисяч євро на рік. За допомогою біогазового когенераційного модуля GE JMC-312 в контейнерному виконанні виробляється 625 кВт-год електричної та 686 кВт-год теплової енергії. Це перше замовлення, яке General Electric отримала від компанії ZORG. Замовлення на когенераційний модуль було виконано дистриб'ютором GE, компанією SINAPSE.</w:t>
      </w:r>
    </w:p>
    <w:p w:rsidR="00152736" w:rsidRDefault="00152736"/>
    <w:sectPr w:rsidR="00152736" w:rsidSect="00152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F24B0"/>
    <w:rsid w:val="00041518"/>
    <w:rsid w:val="00152736"/>
    <w:rsid w:val="0019202F"/>
    <w:rsid w:val="00231919"/>
    <w:rsid w:val="004150AB"/>
    <w:rsid w:val="00417729"/>
    <w:rsid w:val="00493F76"/>
    <w:rsid w:val="005A5F1A"/>
    <w:rsid w:val="009F24B0"/>
    <w:rsid w:val="00B3213B"/>
    <w:rsid w:val="00D0526D"/>
    <w:rsid w:val="00D72F0C"/>
    <w:rsid w:val="00E54B8E"/>
    <w:rsid w:val="00F67051"/>
    <w:rsid w:val="00FB0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736"/>
  </w:style>
  <w:style w:type="paragraph" w:styleId="1">
    <w:name w:val="heading 1"/>
    <w:basedOn w:val="a"/>
    <w:link w:val="10"/>
    <w:uiPriority w:val="9"/>
    <w:qFormat/>
    <w:rsid w:val="009F2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05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52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4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2023-08-03T16:15:00Z</dcterms:created>
  <dcterms:modified xsi:type="dcterms:W3CDTF">2023-08-04T18:36:00Z</dcterms:modified>
</cp:coreProperties>
</file>